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Pr="004803D7" w:rsidRDefault="004803D7">
      <w:pPr>
        <w:pStyle w:val="Title"/>
        <w:rPr>
          <w:b/>
          <w:caps w:val="0"/>
          <w:color w:val="08CC78" w:themeColor="accent3"/>
          <w:spacing w:val="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>
        <w:rPr>
          <w:b/>
          <w:caps w:val="0"/>
          <w:noProof/>
          <w:color w:val="08CC78" w:themeColor="accent3"/>
          <w:spacing w:val="0"/>
          <w:lang w:eastAsia="en-US"/>
        </w:rPr>
        <w:drawing>
          <wp:anchor distT="0" distB="0" distL="114300" distR="114300" simplePos="0" relativeHeight="251658240" behindDoc="0" locked="0" layoutInCell="1" allowOverlap="1" wp14:anchorId="133C5E6F" wp14:editId="0DFF798E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5952490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499" y="21467"/>
                <wp:lineTo x="2149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sfor10k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 w:val="0"/>
          <w:color w:val="08CC78" w:themeColor="accent3"/>
          <w:spacing w:val="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Homesfor10k Offer Chart</w:t>
      </w:r>
    </w:p>
    <w:p w:rsidR="002D2719" w:rsidRDefault="004803D7">
      <w:pPr>
        <w:pStyle w:val="Heading1"/>
      </w:pPr>
      <w:r>
        <w:t>Cash offer chart for td &amp; tn llc offers on behalf of homes for 10k</w:t>
      </w:r>
    </w:p>
    <w:p w:rsidR="004803D7" w:rsidRDefault="004803D7" w:rsidP="004803D7"/>
    <w:p w:rsidR="004803D7" w:rsidRDefault="004803D7" w:rsidP="004803D7">
      <w:pPr>
        <w:pStyle w:val="Heading2"/>
      </w:pPr>
      <w:r>
        <w:t>Raleigh offer chart</w:t>
      </w:r>
    </w:p>
    <w:p w:rsidR="004803D7" w:rsidRDefault="004803D7" w:rsidP="004803D7">
      <w:r>
        <w:t>Every property in Raleigh offer $9k to $11k or lower for any value</w:t>
      </w:r>
    </w:p>
    <w:p w:rsidR="004803D7" w:rsidRDefault="004803D7" w:rsidP="004803D7">
      <w:pPr>
        <w:pStyle w:val="Heading2"/>
      </w:pPr>
      <w:r>
        <w:t>Frayser offer chart</w:t>
      </w:r>
    </w:p>
    <w:p w:rsidR="004803D7" w:rsidRDefault="004803D7" w:rsidP="004803D7">
      <w:r>
        <w:t xml:space="preserve">Every property in Frayser offer $9k to 10k if value is $35k on </w:t>
      </w:r>
      <w:r w:rsidR="002A659D">
        <w:t>Zillow</w:t>
      </w:r>
      <w:r>
        <w:t xml:space="preserve"> or higher</w:t>
      </w:r>
    </w:p>
    <w:p w:rsidR="004803D7" w:rsidRDefault="004803D7" w:rsidP="004803D7">
      <w:r>
        <w:t>Every property in Frayser offer $3k to 5k if value is $20</w:t>
      </w:r>
      <w:r w:rsidR="002A659D">
        <w:t>k to</w:t>
      </w:r>
      <w:r>
        <w:t xml:space="preserve"> $30k on </w:t>
      </w:r>
      <w:r w:rsidR="002A659D">
        <w:t>Zillow</w:t>
      </w:r>
      <w:r>
        <w:t xml:space="preserve"> </w:t>
      </w:r>
    </w:p>
    <w:p w:rsidR="004803D7" w:rsidRDefault="004803D7" w:rsidP="004803D7">
      <w:pPr>
        <w:pStyle w:val="Heading2"/>
      </w:pPr>
      <w:r>
        <w:t>East Memphis offer chart</w:t>
      </w:r>
    </w:p>
    <w:p w:rsidR="004803D7" w:rsidRDefault="004803D7" w:rsidP="004803D7">
      <w:r>
        <w:t>Every property in 38118 offer $13k to $15k</w:t>
      </w:r>
    </w:p>
    <w:p w:rsidR="004803D7" w:rsidRDefault="004803D7" w:rsidP="004803D7">
      <w:r>
        <w:t>Every property in 38115 offer $11k</w:t>
      </w:r>
    </w:p>
    <w:p w:rsidR="004803D7" w:rsidRDefault="004803D7" w:rsidP="004803D7">
      <w:pPr>
        <w:pStyle w:val="Heading2"/>
      </w:pPr>
      <w:r>
        <w:t>Whitehaven offer chart</w:t>
      </w:r>
    </w:p>
    <w:p w:rsidR="004803D7" w:rsidRDefault="004803D7" w:rsidP="004803D7">
      <w:r>
        <w:t>Every property in 38116 $15k</w:t>
      </w:r>
    </w:p>
    <w:p w:rsidR="004803D7" w:rsidRDefault="004803D7" w:rsidP="004803D7">
      <w:pPr>
        <w:pStyle w:val="Heading2"/>
      </w:pPr>
      <w:r>
        <w:t>Hickorty Hill East Memphis offer chart</w:t>
      </w:r>
    </w:p>
    <w:p w:rsidR="004803D7" w:rsidRDefault="004803D7" w:rsidP="004803D7">
      <w:r>
        <w:t>Every property in 38125 if the value is $140k+ offer $85k and counter to $105k max</w:t>
      </w:r>
    </w:p>
    <w:p w:rsidR="004803D7" w:rsidRDefault="004803D7" w:rsidP="004803D7">
      <w:r>
        <w:t>Every property in 38141 if the va</w:t>
      </w:r>
      <w:r w:rsidR="002A659D">
        <w:t>lue is $85k to $100k offer $49k</w:t>
      </w:r>
    </w:p>
    <w:p w:rsidR="002A659D" w:rsidRDefault="002A659D" w:rsidP="004803D7"/>
    <w:p w:rsidR="002A659D" w:rsidRDefault="002A659D" w:rsidP="004803D7"/>
    <w:p w:rsidR="002A659D" w:rsidRDefault="002A659D" w:rsidP="004803D7"/>
    <w:p w:rsidR="002A659D" w:rsidRDefault="002A659D" w:rsidP="004803D7"/>
    <w:p w:rsidR="004803D7" w:rsidRDefault="004803D7" w:rsidP="004803D7">
      <w:pPr>
        <w:pStyle w:val="Heading2"/>
      </w:pPr>
      <w:r>
        <w:lastRenderedPageBreak/>
        <w:t>Cordova, Germantown, Bartlett, Collierville offer chart</w:t>
      </w:r>
    </w:p>
    <w:p w:rsidR="004803D7" w:rsidRDefault="004803D7" w:rsidP="004803D7">
      <w:pPr>
        <w:spacing w:line="240" w:lineRule="auto"/>
      </w:pPr>
      <w:r>
        <w:t xml:space="preserve">Every property in suburbs if the value is $65k to $85k on assessor site or </w:t>
      </w:r>
      <w:r w:rsidR="002A659D">
        <w:t>Zillow</w:t>
      </w:r>
      <w:r>
        <w:t xml:space="preserve"> offer $35k</w:t>
      </w:r>
    </w:p>
    <w:p w:rsidR="004803D7" w:rsidRDefault="004803D7" w:rsidP="004803D7">
      <w:pPr>
        <w:spacing w:line="240" w:lineRule="auto"/>
      </w:pPr>
      <w:r>
        <w:t xml:space="preserve">Every property in suburbs if the value is $125k on assessor site or </w:t>
      </w:r>
      <w:r w:rsidR="002A659D">
        <w:t>Zillow</w:t>
      </w:r>
      <w:r>
        <w:t xml:space="preserve"> offer $75k</w:t>
      </w:r>
    </w:p>
    <w:p w:rsidR="004803D7" w:rsidRDefault="004803D7" w:rsidP="004803D7">
      <w:pPr>
        <w:spacing w:line="240" w:lineRule="auto"/>
      </w:pPr>
      <w:r>
        <w:t xml:space="preserve">Every property </w:t>
      </w:r>
      <w:r w:rsidR="002A659D">
        <w:t>in suburbs</w:t>
      </w:r>
      <w:r>
        <w:t xml:space="preserve"> if the value is $140k to $150k on assessor site or </w:t>
      </w:r>
      <w:r w:rsidR="002A659D">
        <w:t>Zillow</w:t>
      </w:r>
      <w:r>
        <w:t xml:space="preserve"> offer $102k</w:t>
      </w:r>
    </w:p>
    <w:p w:rsidR="004803D7" w:rsidRDefault="004803D7" w:rsidP="004803D7">
      <w:pPr>
        <w:spacing w:line="240" w:lineRule="auto"/>
      </w:pPr>
      <w:r>
        <w:t xml:space="preserve">Every property in suburbs if the value is $160k to $180k on assessor site or </w:t>
      </w:r>
      <w:r w:rsidR="002A659D">
        <w:t>Zillow</w:t>
      </w:r>
      <w:r>
        <w:t xml:space="preserve"> offer $110k</w:t>
      </w:r>
    </w:p>
    <w:p w:rsidR="004803D7" w:rsidRDefault="004803D7" w:rsidP="004803D7">
      <w:pPr>
        <w:spacing w:line="240" w:lineRule="auto"/>
      </w:pPr>
      <w:r>
        <w:t xml:space="preserve">Every property </w:t>
      </w:r>
      <w:r w:rsidR="002A659D">
        <w:t>in suburbs</w:t>
      </w:r>
      <w:r>
        <w:t xml:space="preserve"> if the value is $160k to $180k on assessor site or </w:t>
      </w:r>
      <w:r w:rsidR="002A659D">
        <w:t>Zillow</w:t>
      </w:r>
      <w:r>
        <w:t xml:space="preserve"> offer $110k</w:t>
      </w:r>
    </w:p>
    <w:p w:rsidR="004803D7" w:rsidRDefault="004803D7" w:rsidP="004803D7">
      <w:pPr>
        <w:spacing w:line="240" w:lineRule="auto"/>
      </w:pPr>
      <w:r>
        <w:t xml:space="preserve">Every property </w:t>
      </w:r>
      <w:r w:rsidR="002A659D">
        <w:t>in suburbs</w:t>
      </w:r>
      <w:r>
        <w:t xml:space="preserve"> if the value is $200k on assessor site or </w:t>
      </w:r>
      <w:r w:rsidR="002A659D">
        <w:t>Zillow</w:t>
      </w:r>
      <w:r>
        <w:t xml:space="preserve"> offer $135k</w:t>
      </w:r>
    </w:p>
    <w:p w:rsidR="004803D7" w:rsidRDefault="004803D7" w:rsidP="004803D7">
      <w:pPr>
        <w:spacing w:line="240" w:lineRule="auto"/>
      </w:pPr>
      <w:r>
        <w:t xml:space="preserve">Every property </w:t>
      </w:r>
      <w:r w:rsidR="002A659D">
        <w:t>in suburbs</w:t>
      </w:r>
      <w:r>
        <w:t xml:space="preserve"> if the value is $250k on assessor site or </w:t>
      </w:r>
      <w:r w:rsidR="002A659D">
        <w:t>Zillow</w:t>
      </w:r>
      <w:r>
        <w:t xml:space="preserve"> offer $150k</w:t>
      </w:r>
    </w:p>
    <w:p w:rsidR="004803D7" w:rsidRDefault="004803D7" w:rsidP="002A659D">
      <w:pPr>
        <w:pStyle w:val="Heading1"/>
      </w:pPr>
    </w:p>
    <w:p w:rsidR="004803D7" w:rsidRDefault="004803D7" w:rsidP="004803D7"/>
    <w:p w:rsidR="002D2719" w:rsidRPr="004803D7" w:rsidRDefault="002A659D" w:rsidP="004803D7">
      <w:pPr>
        <w:rPr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B3ACCF7" wp14:editId="09D5F501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5486400" cy="3200400"/>
            <wp:effectExtent l="0" t="19050" r="792480" b="29718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sectPr w:rsidR="002D2719" w:rsidRPr="004803D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71" w:rsidRDefault="00407D71">
      <w:pPr>
        <w:spacing w:after="0" w:line="240" w:lineRule="auto"/>
      </w:pPr>
      <w:r>
        <w:separator/>
      </w:r>
    </w:p>
  </w:endnote>
  <w:endnote w:type="continuationSeparator" w:id="0">
    <w:p w:rsidR="00407D71" w:rsidRDefault="0040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71" w:rsidRDefault="00407D71">
      <w:pPr>
        <w:spacing w:after="0" w:line="240" w:lineRule="auto"/>
      </w:pPr>
      <w:r>
        <w:separator/>
      </w:r>
    </w:p>
  </w:footnote>
  <w:footnote w:type="continuationSeparator" w:id="0">
    <w:p w:rsidR="00407D71" w:rsidRDefault="0040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D7"/>
    <w:rsid w:val="002A659D"/>
    <w:rsid w:val="002D2719"/>
    <w:rsid w:val="004057AC"/>
    <w:rsid w:val="00407D71"/>
    <w:rsid w:val="004803D7"/>
    <w:rsid w:val="00E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169DA-7762-4E46-A526-43705630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t%20Diaz\AppData\Roaming\Microsoft\Templates\Banded%20design%20(blank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EE051B-44B9-42DC-B72D-28B48FCC7D7F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74F3EE0E-0E3E-49E3-9A23-45760ADD8119}">
      <dgm:prSet phldrT="[Text]"/>
      <dgm:spPr/>
      <dgm:t>
        <a:bodyPr/>
        <a:lstStyle/>
        <a:p>
          <a:r>
            <a:rPr lang="en-US" b="1"/>
            <a:t>If seller has a mortgage or is upside down, offer subject to as an option for purchase</a:t>
          </a:r>
          <a:endParaRPr lang="en-US"/>
        </a:p>
      </dgm:t>
    </dgm:pt>
    <dgm:pt modelId="{A23C51FA-0EAC-40EF-A75F-FAA532A4E856}" type="parTrans" cxnId="{79253BAD-1E20-4568-BA95-5CE1A000EA7B}">
      <dgm:prSet/>
      <dgm:spPr/>
      <dgm:t>
        <a:bodyPr/>
        <a:lstStyle/>
        <a:p>
          <a:endParaRPr lang="en-US"/>
        </a:p>
      </dgm:t>
    </dgm:pt>
    <dgm:pt modelId="{0A4154B0-D1AB-4812-A4EE-BDDC3F406275}" type="sibTrans" cxnId="{79253BAD-1E20-4568-BA95-5CE1A000EA7B}">
      <dgm:prSet/>
      <dgm:spPr/>
      <dgm:t>
        <a:bodyPr/>
        <a:lstStyle/>
        <a:p>
          <a:endParaRPr lang="en-US"/>
        </a:p>
      </dgm:t>
    </dgm:pt>
    <dgm:pt modelId="{53EAC682-E0B2-4550-A30F-8B8BB8E08182}">
      <dgm:prSet phldrT="[Text]"/>
      <dgm:spPr/>
      <dgm:t>
        <a:bodyPr/>
        <a:lstStyle/>
        <a:p>
          <a:r>
            <a:rPr lang="en-US" b="1"/>
            <a:t>$0 down and take over payments in NICE AREAS only.</a:t>
          </a:r>
          <a:endParaRPr lang="en-US"/>
        </a:p>
      </dgm:t>
    </dgm:pt>
    <dgm:pt modelId="{5F7F1140-D5AB-4957-A3DE-1C316D584FA3}" type="parTrans" cxnId="{05A34833-D3E7-4E7B-BE6E-5899D3149022}">
      <dgm:prSet/>
      <dgm:spPr/>
      <dgm:t>
        <a:bodyPr/>
        <a:lstStyle/>
        <a:p>
          <a:endParaRPr lang="en-US"/>
        </a:p>
      </dgm:t>
    </dgm:pt>
    <dgm:pt modelId="{AA529217-F49A-4E4C-BAE6-919AD8B095AF}" type="sibTrans" cxnId="{05A34833-D3E7-4E7B-BE6E-5899D3149022}">
      <dgm:prSet/>
      <dgm:spPr/>
      <dgm:t>
        <a:bodyPr/>
        <a:lstStyle/>
        <a:p>
          <a:endParaRPr lang="en-US"/>
        </a:p>
      </dgm:t>
    </dgm:pt>
    <dgm:pt modelId="{EAAAF8A8-E5E9-4643-B022-D8B7FB8EE88B}">
      <dgm:prSet phldrT="[Text]"/>
      <dgm:spPr/>
      <dgm:t>
        <a:bodyPr/>
        <a:lstStyle/>
        <a:p>
          <a:r>
            <a:rPr lang="en-US" b="1"/>
            <a:t>Mortgage payments need to be low for the deal to be attractive.</a:t>
          </a:r>
          <a:endParaRPr lang="en-US"/>
        </a:p>
      </dgm:t>
    </dgm:pt>
    <dgm:pt modelId="{C3376BA5-6BA8-4E32-AF5C-942A11913F6A}" type="parTrans" cxnId="{28515EDE-B791-4B6F-8ADE-DA0FCC1ED4BB}">
      <dgm:prSet/>
      <dgm:spPr/>
      <dgm:t>
        <a:bodyPr/>
        <a:lstStyle/>
        <a:p>
          <a:endParaRPr lang="en-US"/>
        </a:p>
      </dgm:t>
    </dgm:pt>
    <dgm:pt modelId="{CD53EC63-70C9-48D7-BABF-43C97FCAB84D}" type="sibTrans" cxnId="{28515EDE-B791-4B6F-8ADE-DA0FCC1ED4BB}">
      <dgm:prSet/>
      <dgm:spPr/>
      <dgm:t>
        <a:bodyPr/>
        <a:lstStyle/>
        <a:p>
          <a:endParaRPr lang="en-US"/>
        </a:p>
      </dgm:t>
    </dgm:pt>
    <dgm:pt modelId="{3EAB0FAA-92B0-46F6-9AF0-C35CB2A66A1D}" type="pres">
      <dgm:prSet presAssocID="{8FEE051B-44B9-42DC-B72D-28B48FCC7D7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CCE2326-04DD-403C-B440-BE14CCBE3C2C}" type="pres">
      <dgm:prSet presAssocID="{74F3EE0E-0E3E-49E3-9A23-45760ADD811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00EFCC-FCFA-4757-A1AC-636A8879B03D}" type="pres">
      <dgm:prSet presAssocID="{0A4154B0-D1AB-4812-A4EE-BDDC3F406275}" presName="sibTrans" presStyleCnt="0"/>
      <dgm:spPr/>
    </dgm:pt>
    <dgm:pt modelId="{53E16B3E-D8B9-495F-BBBA-6A982559FF69}" type="pres">
      <dgm:prSet presAssocID="{53EAC682-E0B2-4550-A30F-8B8BB8E0818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18E88A-3356-4AD4-B930-CFC31502B46F}" type="pres">
      <dgm:prSet presAssocID="{AA529217-F49A-4E4C-BAE6-919AD8B095AF}" presName="sibTrans" presStyleCnt="0"/>
      <dgm:spPr/>
    </dgm:pt>
    <dgm:pt modelId="{531E6A01-04CE-4ACB-A5D5-7F667122E4C4}" type="pres">
      <dgm:prSet presAssocID="{EAAAF8A8-E5E9-4643-B022-D8B7FB8EE88B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FCA5571-F2B8-4435-9E44-94BA1A5F7B28}" type="presOf" srcId="{8FEE051B-44B9-42DC-B72D-28B48FCC7D7F}" destId="{3EAB0FAA-92B0-46F6-9AF0-C35CB2A66A1D}" srcOrd="0" destOrd="0" presId="urn:microsoft.com/office/officeart/2005/8/layout/default"/>
    <dgm:cxn modelId="{F91EB4E8-7AE2-4E3E-9D71-93CBDECF30BC}" type="presOf" srcId="{EAAAF8A8-E5E9-4643-B022-D8B7FB8EE88B}" destId="{531E6A01-04CE-4ACB-A5D5-7F667122E4C4}" srcOrd="0" destOrd="0" presId="urn:microsoft.com/office/officeart/2005/8/layout/default"/>
    <dgm:cxn modelId="{7DEA5BC0-7027-4618-A42A-0873D1A4F77A}" type="presOf" srcId="{74F3EE0E-0E3E-49E3-9A23-45760ADD8119}" destId="{5CCE2326-04DD-403C-B440-BE14CCBE3C2C}" srcOrd="0" destOrd="0" presId="urn:microsoft.com/office/officeart/2005/8/layout/default"/>
    <dgm:cxn modelId="{79253BAD-1E20-4568-BA95-5CE1A000EA7B}" srcId="{8FEE051B-44B9-42DC-B72D-28B48FCC7D7F}" destId="{74F3EE0E-0E3E-49E3-9A23-45760ADD8119}" srcOrd="0" destOrd="0" parTransId="{A23C51FA-0EAC-40EF-A75F-FAA532A4E856}" sibTransId="{0A4154B0-D1AB-4812-A4EE-BDDC3F406275}"/>
    <dgm:cxn modelId="{28515EDE-B791-4B6F-8ADE-DA0FCC1ED4BB}" srcId="{8FEE051B-44B9-42DC-B72D-28B48FCC7D7F}" destId="{EAAAF8A8-E5E9-4643-B022-D8B7FB8EE88B}" srcOrd="2" destOrd="0" parTransId="{C3376BA5-6BA8-4E32-AF5C-942A11913F6A}" sibTransId="{CD53EC63-70C9-48D7-BABF-43C97FCAB84D}"/>
    <dgm:cxn modelId="{EEF849F4-ACEF-46F3-B34D-B9228AEB0D23}" type="presOf" srcId="{53EAC682-E0B2-4550-A30F-8B8BB8E08182}" destId="{53E16B3E-D8B9-495F-BBBA-6A982559FF69}" srcOrd="0" destOrd="0" presId="urn:microsoft.com/office/officeart/2005/8/layout/default"/>
    <dgm:cxn modelId="{05A34833-D3E7-4E7B-BE6E-5899D3149022}" srcId="{8FEE051B-44B9-42DC-B72D-28B48FCC7D7F}" destId="{53EAC682-E0B2-4550-A30F-8B8BB8E08182}" srcOrd="1" destOrd="0" parTransId="{5F7F1140-D5AB-4957-A3DE-1C316D584FA3}" sibTransId="{AA529217-F49A-4E4C-BAE6-919AD8B095AF}"/>
    <dgm:cxn modelId="{1A43CF96-7CC5-40B6-AF6A-5D5DB39668B7}" type="presParOf" srcId="{3EAB0FAA-92B0-46F6-9AF0-C35CB2A66A1D}" destId="{5CCE2326-04DD-403C-B440-BE14CCBE3C2C}" srcOrd="0" destOrd="0" presId="urn:microsoft.com/office/officeart/2005/8/layout/default"/>
    <dgm:cxn modelId="{CCF5565F-F952-4B86-BA37-F0976F1A39F6}" type="presParOf" srcId="{3EAB0FAA-92B0-46F6-9AF0-C35CB2A66A1D}" destId="{6B00EFCC-FCFA-4757-A1AC-636A8879B03D}" srcOrd="1" destOrd="0" presId="urn:microsoft.com/office/officeart/2005/8/layout/default"/>
    <dgm:cxn modelId="{FEBB70DE-3EA8-474B-A32B-4E0BD731EB35}" type="presParOf" srcId="{3EAB0FAA-92B0-46F6-9AF0-C35CB2A66A1D}" destId="{53E16B3E-D8B9-495F-BBBA-6A982559FF69}" srcOrd="2" destOrd="0" presId="urn:microsoft.com/office/officeart/2005/8/layout/default"/>
    <dgm:cxn modelId="{2F1D2CBA-217B-46D5-A6F6-6F29EDC0D8DC}" type="presParOf" srcId="{3EAB0FAA-92B0-46F6-9AF0-C35CB2A66A1D}" destId="{4E18E88A-3356-4AD4-B930-CFC31502B46F}" srcOrd="3" destOrd="0" presId="urn:microsoft.com/office/officeart/2005/8/layout/default"/>
    <dgm:cxn modelId="{2D5DA393-5E4F-4598-925E-ABD768F9410A}" type="presParOf" srcId="{3EAB0FAA-92B0-46F6-9AF0-C35CB2A66A1D}" destId="{531E6A01-04CE-4ACB-A5D5-7F667122E4C4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CE2326-04DD-403C-B440-BE14CCBE3C2C}">
      <dsp:nvSpPr>
        <dsp:cNvPr id="0" name=""/>
        <dsp:cNvSpPr/>
      </dsp:nvSpPr>
      <dsp:spPr>
        <a:xfrm>
          <a:off x="161002" y="1696"/>
          <a:ext cx="2459235" cy="147554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/>
            <a:t>If seller has a mortgage or is upside down, offer subject to as an option for purchase</a:t>
          </a:r>
          <a:endParaRPr lang="en-US" sz="1900" kern="1200"/>
        </a:p>
      </dsp:txBody>
      <dsp:txXfrm>
        <a:off x="161002" y="1696"/>
        <a:ext cx="2459235" cy="1475541"/>
      </dsp:txXfrm>
    </dsp:sp>
    <dsp:sp modelId="{53E16B3E-D8B9-495F-BBBA-6A982559FF69}">
      <dsp:nvSpPr>
        <dsp:cNvPr id="0" name=""/>
        <dsp:cNvSpPr/>
      </dsp:nvSpPr>
      <dsp:spPr>
        <a:xfrm>
          <a:off x="2866161" y="1696"/>
          <a:ext cx="2459235" cy="147554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/>
            <a:t>$0 down and take over payments in NICE AREAS only.</a:t>
          </a:r>
          <a:endParaRPr lang="en-US" sz="1900" kern="1200"/>
        </a:p>
      </dsp:txBody>
      <dsp:txXfrm>
        <a:off x="2866161" y="1696"/>
        <a:ext cx="2459235" cy="1475541"/>
      </dsp:txXfrm>
    </dsp:sp>
    <dsp:sp modelId="{531E6A01-04CE-4ACB-A5D5-7F667122E4C4}">
      <dsp:nvSpPr>
        <dsp:cNvPr id="0" name=""/>
        <dsp:cNvSpPr/>
      </dsp:nvSpPr>
      <dsp:spPr>
        <a:xfrm>
          <a:off x="1513582" y="1723161"/>
          <a:ext cx="2459235" cy="147554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/>
            <a:t>Mortgage payments need to be low for the deal to be attractive.</a:t>
          </a:r>
          <a:endParaRPr lang="en-US" sz="1900" kern="1200"/>
        </a:p>
      </dsp:txBody>
      <dsp:txXfrm>
        <a:off x="1513582" y="1723161"/>
        <a:ext cx="2459235" cy="1475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AEE01-067C-4C3C-8AA2-B8FD530A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 Diaz</dc:creator>
  <cp:keywords/>
  <cp:lastModifiedBy>Jet Diaz</cp:lastModifiedBy>
  <cp:revision>2</cp:revision>
  <dcterms:created xsi:type="dcterms:W3CDTF">2015-11-24T04:36:00Z</dcterms:created>
  <dcterms:modified xsi:type="dcterms:W3CDTF">2015-11-24T04:52:00Z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